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8" w:rsidRPr="00707B29" w:rsidRDefault="00BE7E28" w:rsidP="00707B29">
      <w:pPr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707B29">
        <w:rPr>
          <w:rFonts w:ascii="Times New Roman" w:hAnsi="Times New Roman" w:cs="Times New Roman"/>
          <w:sz w:val="32"/>
          <w:szCs w:val="28"/>
        </w:rPr>
        <w:t>Неделя этикета</w:t>
      </w:r>
    </w:p>
    <w:p w:rsidR="00BE7E28" w:rsidRPr="00BE7E28" w:rsidRDefault="00BE7E28" w:rsidP="00707B29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7E28">
        <w:rPr>
          <w:rFonts w:ascii="Times New Roman" w:hAnsi="Times New Roman" w:cs="Times New Roman"/>
          <w:sz w:val="28"/>
          <w:szCs w:val="28"/>
        </w:rPr>
        <w:t>Уважаемые студенты и преподаватели, самое время подвести итоги неде</w:t>
      </w:r>
      <w:r w:rsidR="001D011A">
        <w:rPr>
          <w:rFonts w:ascii="Times New Roman" w:hAnsi="Times New Roman" w:cs="Times New Roman"/>
          <w:sz w:val="28"/>
          <w:szCs w:val="28"/>
        </w:rPr>
        <w:t xml:space="preserve">ли этикета.  </w:t>
      </w:r>
      <w:r w:rsidR="001D011A">
        <w:rPr>
          <w:rFonts w:ascii="Times New Roman" w:hAnsi="Times New Roman" w:cs="Times New Roman"/>
          <w:sz w:val="28"/>
          <w:szCs w:val="28"/>
        </w:rPr>
        <w:br/>
        <w:t xml:space="preserve">Как вы знаете, с 12 по 17 </w:t>
      </w:r>
      <w:r w:rsidR="00707B29">
        <w:rPr>
          <w:rFonts w:ascii="Times New Roman" w:hAnsi="Times New Roman" w:cs="Times New Roman"/>
          <w:sz w:val="28"/>
          <w:szCs w:val="28"/>
        </w:rPr>
        <w:t>декабря</w:t>
      </w:r>
      <w:r w:rsidR="001D011A">
        <w:rPr>
          <w:rFonts w:ascii="Times New Roman" w:hAnsi="Times New Roman" w:cs="Times New Roman"/>
          <w:sz w:val="28"/>
          <w:szCs w:val="28"/>
        </w:rPr>
        <w:t>,</w:t>
      </w:r>
      <w:r w:rsidRPr="00BE7E28">
        <w:rPr>
          <w:rFonts w:ascii="Times New Roman" w:hAnsi="Times New Roman" w:cs="Times New Roman"/>
          <w:sz w:val="28"/>
          <w:szCs w:val="28"/>
        </w:rPr>
        <w:t xml:space="preserve">  у нас дежурил Патруль вежливости. Они каждый день проверяли внешний вид студентов, патрулировали коридоры, </w:t>
      </w:r>
      <w:r w:rsidRPr="00BE7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AD133" wp14:editId="4FC84FA4">
            <wp:extent cx="8890" cy="8890"/>
            <wp:effectExtent l="0" t="0" r="0" b="0"/>
            <wp:docPr id="22" name="Рисунок 22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28">
        <w:rPr>
          <w:rFonts w:ascii="Times New Roman" w:hAnsi="Times New Roman" w:cs="Times New Roman"/>
          <w:sz w:val="28"/>
          <w:szCs w:val="28"/>
        </w:rPr>
        <w:t>а так же были примером для подражания. </w:t>
      </w:r>
      <w:r w:rsidRPr="00BE7E28">
        <w:rPr>
          <w:rFonts w:ascii="Times New Roman" w:hAnsi="Times New Roman" w:cs="Times New Roman"/>
          <w:sz w:val="28"/>
          <w:szCs w:val="28"/>
        </w:rPr>
        <w:br/>
        <w:t>Хочется похвалить некоторые группы за внешний вид. 144Т, 145Т 152К, 155О, 230Б, 16-01П и 237К группы соблюдали форму целиком и полностью. </w:t>
      </w:r>
      <w:r w:rsidRPr="00BE7E28">
        <w:rPr>
          <w:rFonts w:ascii="Times New Roman" w:hAnsi="Times New Roman" w:cs="Times New Roman"/>
          <w:sz w:val="28"/>
          <w:szCs w:val="28"/>
        </w:rPr>
        <w:br/>
        <w:t>Выделились студенты, которые: помогли собрать учебники парню, уронившему их; помогали персоналу колледжа; приветствовали всех вошедших на пару. Эти ребята заработали дополнительные баллы для своей группы. </w:t>
      </w:r>
      <w:r w:rsidRPr="00BE7E28">
        <w:rPr>
          <w:rFonts w:ascii="Times New Roman" w:hAnsi="Times New Roman" w:cs="Times New Roman"/>
          <w:sz w:val="28"/>
          <w:szCs w:val="28"/>
        </w:rPr>
        <w:br/>
        <w:t xml:space="preserve">Также присутствовали и негативные моменты. Патруль отнимал баллы за нецензурную лексику, крики и беготню, у тех, кто употреблял пищу в неположенном месте и кто сидел в столовой в верхней одежде. </w:t>
      </w:r>
      <w:r w:rsidRPr="00BE7E28">
        <w:rPr>
          <w:rFonts w:ascii="Times New Roman" w:hAnsi="Times New Roman" w:cs="Times New Roman"/>
          <w:sz w:val="28"/>
          <w:szCs w:val="28"/>
        </w:rPr>
        <w:br/>
        <w:t>Конечно же, были и такие группы, которые безобразно себя вели и неадекватно реагировали на патруль. Учитывалось всё, даже какие-то мелкие детали. </w:t>
      </w:r>
      <w:r w:rsidRPr="00BE7E28">
        <w:rPr>
          <w:rFonts w:ascii="Times New Roman" w:hAnsi="Times New Roman" w:cs="Times New Roman"/>
          <w:sz w:val="28"/>
          <w:szCs w:val="28"/>
        </w:rPr>
        <w:br/>
        <w:t>Некоторые группы были дисквалифицированы из-за несоблюдения условий конкурса. </w:t>
      </w:r>
      <w:r w:rsidRPr="00BE7E28">
        <w:rPr>
          <w:rFonts w:ascii="Times New Roman" w:hAnsi="Times New Roman" w:cs="Times New Roman"/>
          <w:sz w:val="28"/>
          <w:szCs w:val="28"/>
        </w:rPr>
        <w:br/>
        <w:t>Отдельным условием было наличие стенгазеты на тему «Этикет». Критериями оценивания были информативность и красочность. Максимальное количество баллов за стенгазету получили группы 147Б, 154О и 17-09Пр. </w:t>
      </w:r>
      <w:r w:rsidRPr="00BE7E28">
        <w:rPr>
          <w:rFonts w:ascii="Times New Roman" w:hAnsi="Times New Roman" w:cs="Times New Roman"/>
          <w:sz w:val="28"/>
          <w:szCs w:val="28"/>
        </w:rPr>
        <w:br/>
        <w:t>Призовые места разделились между группами, обучающимися по профессии и по специальности, таким образом: </w:t>
      </w:r>
      <w:r w:rsidRPr="00BE7E28">
        <w:rPr>
          <w:rFonts w:ascii="Times New Roman" w:hAnsi="Times New Roman" w:cs="Times New Roman"/>
          <w:sz w:val="28"/>
          <w:szCs w:val="28"/>
        </w:rPr>
        <w:br/>
        <w:t>1 место заняли 145Т и 17-01П группы </w:t>
      </w:r>
      <w:r w:rsidRPr="00BE7E28">
        <w:rPr>
          <w:rFonts w:ascii="Times New Roman" w:hAnsi="Times New Roman" w:cs="Times New Roman"/>
          <w:sz w:val="28"/>
          <w:szCs w:val="28"/>
        </w:rPr>
        <w:br/>
        <w:t>2 место заняли 152К и 16-03П группы </w:t>
      </w:r>
      <w:r w:rsidRPr="00BE7E28">
        <w:rPr>
          <w:rFonts w:ascii="Times New Roman" w:hAnsi="Times New Roman" w:cs="Times New Roman"/>
          <w:sz w:val="28"/>
          <w:szCs w:val="28"/>
        </w:rPr>
        <w:br/>
        <w:t>3 место заняли 144Т и 17-02П группы</w:t>
      </w:r>
    </w:p>
    <w:bookmarkEnd w:id="0"/>
    <w:p w:rsidR="00BE7E28" w:rsidRDefault="00BE7E28" w:rsidP="00707B29">
      <w:pPr>
        <w:ind w:left="142" w:right="-284"/>
      </w:pPr>
      <w:r>
        <w:rPr>
          <w:noProof/>
          <w:lang w:eastAsia="ru-RU"/>
        </w:rPr>
        <w:drawing>
          <wp:inline distT="0" distB="0" distL="0" distR="0" wp14:anchorId="5690CC3E" wp14:editId="0BF84323">
            <wp:extent cx="2936631" cy="2202396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ehdOBYut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56" cy="221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FEB023" wp14:editId="31B81658">
            <wp:extent cx="3279531" cy="2228889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tYzgHsS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57" cy="2232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964" w:rsidRDefault="006B1964"/>
    <w:p w:rsidR="00BE7E28" w:rsidRDefault="00BE7E28" w:rsidP="00707B29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6401659" cy="83724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TMLbVrQh3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469" cy="83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E28" w:rsidSect="00707B2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2B" w:rsidRDefault="0067572B" w:rsidP="00BE7E28">
      <w:pPr>
        <w:spacing w:after="0" w:line="240" w:lineRule="auto"/>
      </w:pPr>
      <w:r>
        <w:separator/>
      </w:r>
    </w:p>
  </w:endnote>
  <w:endnote w:type="continuationSeparator" w:id="0">
    <w:p w:rsidR="0067572B" w:rsidRDefault="0067572B" w:rsidP="00BE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2B" w:rsidRDefault="0067572B" w:rsidP="00BE7E28">
      <w:pPr>
        <w:spacing w:after="0" w:line="240" w:lineRule="auto"/>
      </w:pPr>
      <w:r>
        <w:separator/>
      </w:r>
    </w:p>
  </w:footnote>
  <w:footnote w:type="continuationSeparator" w:id="0">
    <w:p w:rsidR="0067572B" w:rsidRDefault="0067572B" w:rsidP="00BE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C"/>
    <w:rsid w:val="00194E95"/>
    <w:rsid w:val="001D011A"/>
    <w:rsid w:val="0067572B"/>
    <w:rsid w:val="006B1964"/>
    <w:rsid w:val="00707B29"/>
    <w:rsid w:val="008B1A8C"/>
    <w:rsid w:val="00BE7E28"/>
    <w:rsid w:val="00D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5309-4ACE-4700-934D-0E71C0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E28"/>
  </w:style>
  <w:style w:type="paragraph" w:styleId="a7">
    <w:name w:val="footer"/>
    <w:basedOn w:val="a"/>
    <w:link w:val="a8"/>
    <w:uiPriority w:val="99"/>
    <w:unhideWhenUsed/>
    <w:rsid w:val="00BE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Карпенко Евгения Александровна</cp:lastModifiedBy>
  <cp:revision>4</cp:revision>
  <dcterms:created xsi:type="dcterms:W3CDTF">2018-01-16T12:41:00Z</dcterms:created>
  <dcterms:modified xsi:type="dcterms:W3CDTF">2018-01-16T13:31:00Z</dcterms:modified>
</cp:coreProperties>
</file>